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2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spacing w:val="0"/>
          <w:color w:val="000000"/>
          <w:position w:val="0"/>
        </w:rPr>
        <w:t>L</w:t>
      </w:r>
    </w:p>
    <w:p>
      <w:pPr>
        <w:pStyle w:val="Style5"/>
        <w:framePr w:w="9389" w:h="2513" w:hRule="exact" w:wrap="none" w:vAnchor="page" w:hAnchor="page" w:x="1732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РОССИЙСКАЯ ФЕДЕРАЦИЯ</w:t>
        <w:br/>
        <w:t>ЧЕЛЯБИНСКАЯ ОБЛАСТЬ</w:t>
        <w:br/>
        <w:t>КУНАШАКСКИЙ МУНИЦИПАЛЬНЫЙ РАЙОН</w:t>
        <w:br/>
      </w:r>
      <w:r>
        <w:rPr>
          <w:rStyle w:val="CharStyle7"/>
          <w:b/>
          <w:bCs/>
        </w:rPr>
        <w:t>СОВЕТ ДЕПУТАТОВ ХАЛИТОВСКОГО СЕЛЬСКОГО ПОСЕЛЕНИЯ</w:t>
      </w:r>
    </w:p>
    <w:p>
      <w:pPr>
        <w:pStyle w:val="Style8"/>
        <w:framePr w:w="9389" w:h="2513" w:hRule="exact" w:wrap="none" w:vAnchor="page" w:hAnchor="page" w:x="1732" w:y="1156"/>
        <w:widowControl w:val="0"/>
        <w:keepNext w:val="0"/>
        <w:keepLines w:val="0"/>
        <w:shd w:val="clear" w:color="auto" w:fill="auto"/>
        <w:bidi w:val="0"/>
        <w:jc w:val="left"/>
        <w:spacing w:before="0" w:after="316"/>
        <w:ind w:left="3160" w:right="1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456710 Челябинская область Кунашакский район с. Халитово ул. Цслинпая-33 тел.(35148)74-116, 74-203 факс 74-263,74-184 ”</w:t>
      </w:r>
    </w:p>
    <w:p>
      <w:pPr>
        <w:pStyle w:val="Style10"/>
        <w:framePr w:w="9389" w:h="2513" w:hRule="exact" w:wrap="none" w:vAnchor="page" w:hAnchor="page" w:x="1732" w:y="115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ЗАСЕДАНИЕ № 2</w:t>
        <w:br/>
        <w:t>РЕШЕНИЕ</w:t>
      </w:r>
    </w:p>
    <w:p>
      <w:pPr>
        <w:pStyle w:val="Style12"/>
        <w:framePr w:wrap="none" w:vAnchor="page" w:hAnchor="page" w:x="1732" w:y="395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0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«18» апреля 2019 г.</w:t>
      </w:r>
    </w:p>
    <w:p>
      <w:pPr>
        <w:pStyle w:val="Style12"/>
        <w:framePr w:w="9389" w:h="998" w:hRule="exact" w:wrap="none" w:vAnchor="page" w:hAnchor="page" w:x="1732" w:y="4566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внесении изменений и</w:t>
        <w:br/>
        <w:t>дополнений в Устав</w:t>
        <w:br/>
        <w:t>Халитовского сельского поселения».</w:t>
      </w:r>
    </w:p>
    <w:p>
      <w:pPr>
        <w:pStyle w:val="Style12"/>
        <w:framePr w:w="9389" w:h="9360" w:hRule="exact" w:wrap="none" w:vAnchor="page" w:hAnchor="page" w:x="1732" w:y="582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4219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действующим</w:t>
      </w:r>
    </w:p>
    <w:p>
      <w:pPr>
        <w:pStyle w:val="Style12"/>
        <w:framePr w:w="9389" w:h="9360" w:hRule="exact" w:wrap="none" w:vAnchor="page" w:hAnchor="page" w:x="1732" w:y="5826"/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 Совет депутатов Халитовского сельского поселения</w:t>
      </w:r>
    </w:p>
    <w:p>
      <w:pPr>
        <w:pStyle w:val="Style10"/>
        <w:framePr w:w="9389" w:h="9360" w:hRule="exact" w:wrap="none" w:vAnchor="page" w:hAnchor="page" w:x="1732" w:y="5826"/>
        <w:widowControl w:val="0"/>
        <w:keepNext w:val="0"/>
        <w:keepLines w:val="0"/>
        <w:shd w:val="clear" w:color="auto" w:fill="auto"/>
        <w:bidi w:val="0"/>
        <w:jc w:val="both"/>
        <w:spacing w:before="0" w:after="303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РЕШИЛ:</w:t>
      </w:r>
    </w:p>
    <w:p>
      <w:pPr>
        <w:pStyle w:val="Style12"/>
        <w:numPr>
          <w:ilvl w:val="0"/>
          <w:numId w:val="1"/>
        </w:numPr>
        <w:framePr w:w="9389" w:h="9360" w:hRule="exact" w:wrap="none" w:vAnchor="page" w:hAnchor="page" w:x="1732" w:y="582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Устав Халитовского сельского поселения следующие изменения и дополнения:</w:t>
      </w:r>
    </w:p>
    <w:p>
      <w:pPr>
        <w:pStyle w:val="Style12"/>
        <w:numPr>
          <w:ilvl w:val="0"/>
          <w:numId w:val="3"/>
        </w:numPr>
        <w:framePr w:w="9389" w:h="9360" w:hRule="exact" w:wrap="none" w:vAnchor="page" w:hAnchor="page" w:x="1732" w:y="5826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У став статьей 6.1 следующего содержания:</w:t>
      </w:r>
    </w:p>
    <w:p>
      <w:pPr>
        <w:pStyle w:val="Style12"/>
        <w:framePr w:w="9389" w:h="9360" w:hRule="exact" w:wrap="none" w:vAnchor="page" w:hAnchor="page" w:x="1732" w:y="5826"/>
        <w:widowControl w:val="0"/>
        <w:keepNext w:val="0"/>
        <w:keepLines w:val="0"/>
        <w:shd w:val="clear" w:color="auto" w:fill="auto"/>
        <w:bidi w:val="0"/>
        <w:jc w:val="left"/>
        <w:spacing w:before="0" w:after="29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Статья 6.1. Староста сельского населенного пункта</w:t>
      </w:r>
    </w:p>
    <w:p>
      <w:pPr>
        <w:pStyle w:val="Style12"/>
        <w:numPr>
          <w:ilvl w:val="0"/>
          <w:numId w:val="5"/>
        </w:numPr>
        <w:framePr w:w="9389" w:h="9360" w:hRule="exact" w:wrap="none" w:vAnchor="page" w:hAnchor="page" w:x="1732" w:y="5826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>
      <w:pPr>
        <w:pStyle w:val="Style12"/>
        <w:numPr>
          <w:ilvl w:val="0"/>
          <w:numId w:val="5"/>
        </w:numPr>
        <w:framePr w:w="9389" w:h="9360" w:hRule="exact" w:wrap="none" w:vAnchor="page" w:hAnchor="page" w:x="1732" w:y="5826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Староста сельского населенного пункта назначается Советом депутатов Халитовского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pStyle w:val="Style12"/>
        <w:numPr>
          <w:ilvl w:val="0"/>
          <w:numId w:val="5"/>
        </w:numPr>
        <w:framePr w:w="9389" w:h="9360" w:hRule="exact" w:wrap="none" w:vAnchor="page" w:hAnchor="page" w:x="1732" w:y="5826"/>
        <w:tabs>
          <w:tab w:leader="none" w:pos="10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Срок полномочий старосты сельского населенного пункта - 5 лет. Полномочия старосты сельского населенного пункта прекращаются досрочно по решению Совета депутатов Халитовского сельского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131-ФЗ «Об общих принципах организации местного самоуправления в Российской Федерации».</w:t>
      </w:r>
    </w:p>
    <w:p>
      <w:pPr>
        <w:pStyle w:val="Style12"/>
        <w:numPr>
          <w:ilvl w:val="0"/>
          <w:numId w:val="5"/>
        </w:numPr>
        <w:framePr w:w="9389" w:h="9360" w:hRule="exact" w:wrap="none" w:vAnchor="page" w:hAnchor="page" w:x="1732" w:y="5826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Староста сельского населенного пункта для решения возложенных на него задач:</w:t>
      </w:r>
    </w:p>
    <w:p>
      <w:pPr>
        <w:pStyle w:val="Style14"/>
        <w:framePr w:w="3139" w:h="485" w:hRule="exact" w:wrap="none" w:vAnchor="page" w:hAnchor="page" w:x="8025" w:y="38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"/>
        </w:rPr>
        <w:t>Управление</w:t>
      </w:r>
    </w:p>
    <w:p>
      <w:pPr>
        <w:pStyle w:val="Style14"/>
        <w:framePr w:w="3139" w:h="485" w:hRule="exact" w:wrap="none" w:vAnchor="page" w:hAnchor="page" w:x="8025" w:y="38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0"/>
      </w:pPr>
      <w:r>
        <w:rPr>
          <w:rStyle w:val="CharStyle16"/>
        </w:rPr>
        <w:t xml:space="preserve">Министерства юстиции </w:t>
      </w:r>
      <w:r>
        <w:rPr>
          <w:rStyle w:val="CharStyle17"/>
        </w:rPr>
        <w:t xml:space="preserve">PoccHffctofi </w:t>
      </w:r>
      <w:r>
        <w:rPr>
          <w:rStyle w:val="CharStyle18"/>
        </w:rPr>
        <w:t xml:space="preserve">Федерации </w:t>
      </w:r>
      <w:r>
        <w:rPr>
          <w:rStyle w:val="CharStyle16"/>
        </w:rPr>
        <w:t xml:space="preserve">по Челябинской </w:t>
      </w:r>
      <w:r>
        <w:rPr>
          <w:rStyle w:val="CharStyle18"/>
        </w:rPr>
        <w:t xml:space="preserve">обпагти </w:t>
      </w:r>
      <w:r>
        <w:rPr>
          <w:rStyle w:val="CharStyle19"/>
          <w:vertAlign w:val="superscript"/>
        </w:rPr>
        <w:t>1</w:t>
      </w:r>
    </w:p>
    <w:p>
      <w:pPr>
        <w:pStyle w:val="Style20"/>
        <w:framePr w:wrap="none" w:vAnchor="page" w:hAnchor="page" w:x="8140" w:y="428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2"/>
        </w:rPr>
        <w:t xml:space="preserve">« </w:t>
      </w:r>
      <w:r>
        <w:rPr>
          <w:rStyle w:val="CharStyle23"/>
        </w:rPr>
        <w:t>о ?</w:t>
      </w:r>
    </w:p>
    <w:p>
      <w:pPr>
        <w:pStyle w:val="Style24"/>
        <w:framePr w:wrap="none" w:vAnchor="page" w:hAnchor="page" w:x="10233" w:y="434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rStyle w:val="CharStyle26"/>
          <w:b/>
          <w:bCs/>
        </w:rPr>
        <w:t>2</w:t>
      </w:r>
      <w:r>
        <w:rPr>
          <w:rStyle w:val="CharStyle27"/>
          <w:b/>
          <w:bCs/>
        </w:rPr>
        <w:t>0 г</w:t>
      </w:r>
      <w:r>
        <w:rPr>
          <w:rStyle w:val="CharStyle26"/>
          <w:b/>
          <w:bCs/>
        </w:rPr>
        <w:t>.</w:t>
      </w:r>
    </w:p>
    <w:p>
      <w:pPr>
        <w:pStyle w:val="Style14"/>
        <w:framePr w:w="3110" w:h="645" w:hRule="exact" w:wrap="none" w:vAnchor="page" w:hAnchor="page" w:x="8092" w:y="4589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340" w:right="460" w:firstLine="0"/>
      </w:pPr>
      <w:r>
        <w:rPr>
          <w:rStyle w:val="CharStyle16"/>
        </w:rPr>
        <w:t>Зарегистрированы изменения в устав Государственный регистрационный</w:t>
      </w:r>
    </w:p>
    <w:p>
      <w:pPr>
        <w:pStyle w:val="Style28"/>
        <w:framePr w:w="3110" w:h="645" w:hRule="exact" w:wrap="none" w:vAnchor="page" w:hAnchor="page" w:x="8092" w:y="4589"/>
        <w:tabs>
          <w:tab w:leader="none" w:pos="1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rStyle w:val="CharStyle30"/>
        </w:rPr>
        <w:t xml:space="preserve">№ </w:t>
      </w:r>
      <w:r>
        <w:rPr>
          <w:rStyle w:val="CharStyle31"/>
        </w:rPr>
        <w:t xml:space="preserve">/ </w:t>
      </w:r>
      <w:r>
        <w:rPr>
          <w:rStyle w:val="CharStyle32"/>
        </w:rPr>
        <w:t xml:space="preserve">С </w:t>
      </w:r>
      <w:r>
        <w:rPr>
          <w:rStyle w:val="CharStyle33"/>
        </w:rPr>
        <w:t>Ту</w:t>
        <w:tab/>
      </w:r>
      <w:r>
        <w:rPr>
          <w:rStyle w:val="CharStyle34"/>
          <w:lang w:val="ru-RU" w:eastAsia="ru-RU" w:bidi="ru-RU"/>
        </w:rPr>
        <w:t>о</w:t>
      </w:r>
      <w:r>
        <w:rPr>
          <w:rStyle w:val="CharStyle31"/>
        </w:rPr>
        <w:t xml:space="preserve"> </w:t>
      </w:r>
      <w:r>
        <w:rPr>
          <w:rStyle w:val="CharStyle32"/>
        </w:rPr>
        <w:t xml:space="preserve">д </w:t>
      </w:r>
      <w:r>
        <w:rPr>
          <w:rStyle w:val="CharStyle35"/>
        </w:rPr>
        <w:t>2</w:t>
      </w:r>
      <w:r>
        <w:rPr>
          <w:rStyle w:val="CharStyle31"/>
        </w:rPr>
        <w:t xml:space="preserve"> </w:t>
      </w:r>
      <w:r>
        <w:rPr>
          <w:rStyle w:val="CharStyle36"/>
        </w:rPr>
        <w:t xml:space="preserve">о/з «с </w:t>
      </w:r>
      <w:r>
        <w:rPr>
          <w:rStyle w:val="CharStyle34"/>
        </w:rPr>
        <w:t>i</w:t>
      </w:r>
    </w:p>
    <w:p>
      <w:pPr>
        <w:pStyle w:val="Style37"/>
        <w:framePr w:wrap="none" w:vAnchor="page" w:hAnchor="page" w:x="7986" w:y="533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39"/>
        </w:rPr>
        <w:t>Начальник/заместитедь начальника</w:t>
      </w:r>
    </w:p>
    <w:p>
      <w:pPr>
        <w:pStyle w:val="Style14"/>
        <w:framePr w:w="1805" w:h="346" w:hRule="exact" w:wrap="none" w:vAnchor="page" w:hAnchor="page" w:x="7986" w:y="5644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9" w:right="0" w:firstLine="0"/>
      </w:pPr>
      <w:r>
        <w:rPr>
          <w:rStyle w:val="CharStyle16"/>
        </w:rPr>
        <w:t>Управления Минюста</w:t>
      </w:r>
    </w:p>
    <w:p>
      <w:pPr>
        <w:pStyle w:val="Style14"/>
        <w:framePr w:w="1805" w:h="346" w:hRule="exact" w:wrap="none" w:vAnchor="page" w:hAnchor="page" w:x="7986" w:y="5644"/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9" w:right="0" w:firstLine="0"/>
      </w:pPr>
      <w:r>
        <w:rPr>
          <w:rStyle w:val="CharStyle16"/>
        </w:rPr>
        <w:t xml:space="preserve">России по Челябинской </w:t>
      </w:r>
      <w:r>
        <w:rPr>
          <w:rStyle w:val="CharStyle18"/>
        </w:rPr>
        <w:t>облас</w:t>
      </w:r>
    </w:p>
    <w:p>
      <w:pPr>
        <w:pStyle w:val="Style14"/>
        <w:framePr w:w="3226" w:h="351" w:hRule="exact" w:wrap="none" w:vAnchor="page" w:hAnchor="page" w:x="7900" w:y="5828"/>
        <w:tabs>
          <w:tab w:leader="none" w:pos="2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16"/>
        </w:rPr>
        <w:t xml:space="preserve">госсии по челябинской </w:t>
      </w:r>
      <w:r>
        <w:rPr>
          <w:rStyle w:val="CharStyle18"/>
        </w:rPr>
        <w:t>облас™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„</w:t>
      </w:r>
    </w:p>
    <w:p>
      <w:pPr>
        <w:pStyle w:val="Style40"/>
        <w:framePr w:w="3226" w:h="351" w:hRule="exact" w:wrap="none" w:vAnchor="page" w:hAnchor="page" w:x="7900" w:y="58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тднтелБотвом-- Российской</w:t>
      </w:r>
    </w:p>
    <w:p>
      <w:pPr>
        <w:pStyle w:val="Style42"/>
        <w:framePr w:wrap="none" w:vAnchor="page" w:hAnchor="page" w:x="10943" w:y="1554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8.7pt;margin-top:262.15pt;width:54.25pt;height:30.7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2"/>
        <w:numPr>
          <w:ilvl w:val="0"/>
          <w:numId w:val="7"/>
        </w:numPr>
        <w:framePr w:w="9442" w:h="14097" w:hRule="exact" w:wrap="none" w:vAnchor="page" w:hAnchor="page" w:x="1705" w:y="1079"/>
        <w:tabs>
          <w:tab w:leader="none" w:pos="1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</w:t>
      </w:r>
    </w:p>
    <w:p>
      <w:pPr>
        <w:pStyle w:val="Style12"/>
        <w:framePr w:w="9442" w:h="14097" w:hRule="exact" w:wrap="none" w:vAnchor="page" w:hAnchor="page" w:x="1705" w:y="10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пункте;</w:t>
      </w:r>
    </w:p>
    <w:p>
      <w:pPr>
        <w:pStyle w:val="Style12"/>
        <w:numPr>
          <w:ilvl w:val="0"/>
          <w:numId w:val="7"/>
        </w:numPr>
        <w:framePr w:w="9442" w:h="14097" w:hRule="exact" w:wrap="none" w:vAnchor="page" w:hAnchor="page" w:x="1705" w:y="1079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pStyle w:val="Style12"/>
        <w:numPr>
          <w:ilvl w:val="0"/>
          <w:numId w:val="7"/>
        </w:numPr>
        <w:framePr w:w="9442" w:h="14097" w:hRule="exact" w:wrap="none" w:vAnchor="page" w:hAnchor="page" w:x="1705" w:y="1079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pStyle w:val="Style12"/>
        <w:numPr>
          <w:ilvl w:val="0"/>
          <w:numId w:val="7"/>
        </w:numPr>
        <w:framePr w:w="9442" w:h="14097" w:hRule="exact" w:wrap="none" w:vAnchor="page" w:hAnchor="page" w:x="1705" w:y="1079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pStyle w:val="Style12"/>
        <w:numPr>
          <w:ilvl w:val="0"/>
          <w:numId w:val="7"/>
        </w:numPr>
        <w:framePr w:w="9442" w:h="14097" w:hRule="exact" w:wrap="none" w:vAnchor="page" w:hAnchor="page" w:x="1705" w:y="1079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иные полномочия и права, предусмотренные нормативным правовым актом Совета депутатов Халитовского сельского поселения в соответствии с законом Челябинской области.</w:t>
      </w:r>
    </w:p>
    <w:p>
      <w:pPr>
        <w:pStyle w:val="Style12"/>
        <w:numPr>
          <w:ilvl w:val="0"/>
          <w:numId w:val="5"/>
        </w:numPr>
        <w:framePr w:w="9442" w:h="14097" w:hRule="exact" w:wrap="none" w:vAnchor="page" w:hAnchor="page" w:x="1705" w:y="1079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Старосте сельского населенного пункта выдается удостоверение, подтверждающее его личность и полномочия.</w:t>
      </w:r>
    </w:p>
    <w:p>
      <w:pPr>
        <w:pStyle w:val="Style12"/>
        <w:framePr w:w="9442" w:h="14097" w:hRule="exact" w:wrap="none" w:vAnchor="page" w:hAnchor="page" w:x="1705" w:y="10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>
      <w:pPr>
        <w:pStyle w:val="Style12"/>
        <w:numPr>
          <w:ilvl w:val="0"/>
          <w:numId w:val="5"/>
        </w:numPr>
        <w:framePr w:w="9442" w:h="14097" w:hRule="exact" w:wrap="none" w:vAnchor="page" w:hAnchor="page" w:x="1705" w:y="1079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деятельности».</w:t>
      </w:r>
    </w:p>
    <w:p>
      <w:pPr>
        <w:pStyle w:val="Style12"/>
        <w:numPr>
          <w:ilvl w:val="0"/>
          <w:numId w:val="3"/>
        </w:numPr>
        <w:framePr w:w="9442" w:h="14097" w:hRule="exact" w:wrap="none" w:vAnchor="page" w:hAnchor="page" w:x="1705" w:y="1079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4.1 «Муниципальные правовые акты поселения»</w:t>
      </w:r>
    </w:p>
    <w:p>
      <w:pPr>
        <w:pStyle w:val="Style12"/>
        <w:framePr w:w="9442" w:h="14097" w:hRule="exact" w:wrap="none" w:vAnchor="page" w:hAnchor="page" w:x="1705" w:y="107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 4 изложить в следующей редакции:</w:t>
      </w:r>
    </w:p>
    <w:p>
      <w:pPr>
        <w:pStyle w:val="Style12"/>
        <w:framePr w:w="9442" w:h="14097" w:hRule="exact" w:wrap="none" w:vAnchor="page" w:hAnchor="page" w:x="1705" w:y="1079"/>
        <w:widowControl w:val="0"/>
        <w:keepNext w:val="0"/>
        <w:keepLines w:val="0"/>
        <w:shd w:val="clear" w:color="auto" w:fill="auto"/>
        <w:bidi w:val="0"/>
        <w:jc w:val="both"/>
        <w:spacing w:before="0" w:after="24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«4.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порядке, установленном Советом депутатов Халитовского сельского поселения».</w:t>
      </w:r>
    </w:p>
    <w:p>
      <w:pPr>
        <w:pStyle w:val="Style12"/>
        <w:numPr>
          <w:ilvl w:val="0"/>
          <w:numId w:val="3"/>
        </w:numPr>
        <w:framePr w:w="9442" w:h="14097" w:hRule="exact" w:wrap="none" w:vAnchor="page" w:hAnchor="page" w:x="1705" w:y="1079"/>
        <w:tabs>
          <w:tab w:leader="none" w:pos="9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статье 11 «Публичные слушания, общественные обсуждения» Пункт 4 изложить в следующей редакции:</w:t>
      </w:r>
    </w:p>
    <w:p>
      <w:pPr>
        <w:pStyle w:val="Style12"/>
        <w:framePr w:w="9442" w:h="14097" w:hRule="exact" w:wrap="none" w:vAnchor="page" w:hAnchor="page" w:x="1705" w:y="107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«4.Порядок организации и проведения публичных слушаний определяется решением Совета депутатов Халитовского сельского поселения и должен предусматривать заблаговременное оповещение жителей Халитовского сельского поселения о времени и месте проведения публичных слушаний, заблаговременное ознакомление с проектом муниципального правового акта,</w:t>
      </w:r>
    </w:p>
    <w:p>
      <w:pPr>
        <w:pStyle w:val="Style3"/>
        <w:framePr w:wrap="none" w:vAnchor="page" w:hAnchor="page" w:x="10907" w:y="1547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389" w:h="3859" w:hRule="exact" w:wrap="none" w:vAnchor="page" w:hAnchor="page" w:x="1732" w:y="114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другие меры, обеспечивающие участие в публичных слушаниях жителей Халитовского сельского поселения, опубликование (обнародование) результатов публичных слушаний, включая мотивированное обоснование принятых решений».</w:t>
      </w:r>
    </w:p>
    <w:p>
      <w:pPr>
        <w:pStyle w:val="Style12"/>
        <w:numPr>
          <w:ilvl w:val="0"/>
          <w:numId w:val="1"/>
        </w:numPr>
        <w:framePr w:w="9389" w:h="3859" w:hRule="exact" w:wrap="none" w:vAnchor="page" w:hAnchor="page" w:x="1732" w:y="1141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подлежит официальному опубликованию в газете «Знамя Труда»,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>
      <w:pPr>
        <w:pStyle w:val="Style12"/>
        <w:numPr>
          <w:ilvl w:val="0"/>
          <w:numId w:val="1"/>
        </w:numPr>
        <w:framePr w:w="9389" w:h="3859" w:hRule="exact" w:wrap="none" w:vAnchor="page" w:hAnchor="page" w:x="1732" w:y="1141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решение вступает в силу после его официального опубликования/обнародования в соответствии с действующим законодательством Российской Федерации.</w:t>
      </w:r>
    </w:p>
    <w:p>
      <w:pPr>
        <w:pStyle w:val="Style12"/>
        <w:framePr w:w="2558" w:h="1022" w:hRule="exact" w:wrap="none" w:vAnchor="page" w:hAnchor="page" w:x="1717" w:y="780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</w:t>
      </w:r>
    </w:p>
    <w:p>
      <w:pPr>
        <w:pStyle w:val="Style12"/>
        <w:framePr w:w="2558" w:h="1022" w:hRule="exact" w:wrap="none" w:vAnchor="page" w:hAnchor="page" w:x="1717" w:y="780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Халитовского Сельского поселения</w:t>
      </w:r>
    </w:p>
    <w:p>
      <w:pPr>
        <w:pStyle w:val="Style12"/>
        <w:framePr w:w="2122" w:h="696" w:hRule="exact" w:wrap="none" w:vAnchor="page" w:hAnchor="page" w:x="1727" w:y="6211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Совета депутатов</w:t>
      </w:r>
    </w:p>
    <w:p>
      <w:pPr>
        <w:framePr w:wrap="none" w:vAnchor="page" w:hAnchor="page" w:x="5653" w:y="7956"/>
        <w:widowControl w:val="0"/>
        <w:rPr>
          <w:sz w:val="2"/>
          <w:szCs w:val="2"/>
        </w:rPr>
      </w:pPr>
      <w:r>
        <w:pict>
          <v:shape id="_x0000_s1027" type="#_x0000_t75" style="width:182pt;height:115pt;">
            <v:imagedata r:id="rId7" r:href="rId8"/>
          </v:shape>
        </w:pict>
      </w:r>
    </w:p>
    <w:p>
      <w:pPr>
        <w:framePr w:wrap="none" w:vAnchor="page" w:hAnchor="page" w:x="6556" w:y="5834"/>
        <w:widowControl w:val="0"/>
        <w:rPr>
          <w:sz w:val="2"/>
          <w:szCs w:val="2"/>
        </w:rPr>
      </w:pPr>
      <w:r>
        <w:pict>
          <v:shape id="_x0000_s1028" type="#_x0000_t75" style="width:136pt;height:112pt;">
            <v:imagedata r:id="rId9" r:href="rId10"/>
          </v:shape>
        </w:pict>
      </w:r>
    </w:p>
    <w:p>
      <w:pPr>
        <w:pStyle w:val="Style44"/>
        <w:framePr w:wrap="none" w:vAnchor="page" w:hAnchor="page" w:x="9263" w:y="65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.И. Гарипова</w:t>
      </w:r>
    </w:p>
    <w:p>
      <w:pPr>
        <w:pStyle w:val="Style12"/>
        <w:framePr w:wrap="none" w:vAnchor="page" w:hAnchor="page" w:x="9052" w:y="84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А.А.Шавалеев</w:t>
      </w:r>
    </w:p>
    <w:p>
      <w:pPr>
        <w:pStyle w:val="Style42"/>
        <w:framePr w:wrap="none" w:vAnchor="page" w:hAnchor="page" w:x="10876" w:y="1553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framePr w:w="3413" w:h="912" w:hRule="exact" w:wrap="none" w:vAnchor="page" w:hAnchor="page" w:x="8187" w:y="7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Прошнуровано и пронумеровано</w:t>
      </w:r>
    </w:p>
    <w:p>
      <w:pPr>
        <w:pStyle w:val="Style46"/>
        <w:framePr w:w="3413" w:h="912" w:hRule="exact" w:wrap="none" w:vAnchor="page" w:hAnchor="page" w:x="8187" w:y="7282"/>
        <w:tabs>
          <w:tab w:leader="underscore" w:pos="2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>) листов</w:t>
      </w:r>
    </w:p>
    <w:p>
      <w:pPr>
        <w:pStyle w:val="Style48"/>
        <w:framePr w:w="3413" w:h="912" w:hRule="exact" w:wrap="none" w:vAnchor="page" w:hAnchor="page" w:x="8187" w:y="728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  <w:r>
        <w:rPr>
          <w:rStyle w:val="CharStyle50"/>
          <w:i w:val="0"/>
          <w:iCs w:val="0"/>
        </w:rPr>
        <w:t>1</w:t>
      </w:r>
      <w:r>
        <w:rPr>
          <w:rStyle w:val="CharStyle51"/>
          <w:i/>
          <w:iCs/>
        </w:rPr>
        <w:t>£</w:t>
      </w:r>
      <w:r>
        <w:rPr>
          <w:rStyle w:val="CharStyle52"/>
          <w:i/>
          <w:i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233.9pt;margin-top:407.6pt;width:358.55pt;height:189.6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  <w:w w:val="10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3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6">
    <w:name w:val="Основной текст (6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6)"/>
    <w:basedOn w:val="CharStyle15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8">
    <w:name w:val="Основной текст (6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6)"/>
    <w:basedOn w:val="CharStyle15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21">
    <w:name w:val="Другое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Другое + 14 pt"/>
    <w:basedOn w:val="CharStyle2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23">
    <w:name w:val="Другое + 12 pt,Курсив"/>
    <w:basedOn w:val="CharStyle21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Подпись к картинке (2)_"/>
    <w:basedOn w:val="DefaultParagraphFont"/>
    <w:link w:val="Style24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character" w:customStyle="1" w:styleId="CharStyle26">
    <w:name w:val="Подпись к картинке (2)"/>
    <w:basedOn w:val="CharStyle25"/>
    <w:rPr>
      <w:lang w:val="ru-RU" w:eastAsia="ru-RU" w:bidi="ru-RU"/>
      <w:w w:val="100"/>
      <w:color w:val="000000"/>
      <w:position w:val="0"/>
    </w:rPr>
  </w:style>
  <w:style w:type="character" w:customStyle="1" w:styleId="CharStyle27">
    <w:name w:val="Подпись к картинке (2)"/>
    <w:basedOn w:val="CharStyle2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9">
    <w:name w:val="Основной текст (7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0"/>
    </w:rPr>
  </w:style>
  <w:style w:type="character" w:customStyle="1" w:styleId="CharStyle30">
    <w:name w:val="Основной текст (7) + 11 pt,Полужирный,Интервал 0 pt"/>
    <w:basedOn w:val="CharStyle2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Основной текст (7) + 11 pt,Полужирный,Интервал 0 pt"/>
    <w:basedOn w:val="CharStyle2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2">
    <w:name w:val="Основной текст (7) + 13 pt,Полужирный,Интервал 0 pt"/>
    <w:basedOn w:val="CharStyle29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33">
    <w:name w:val="Основной текст (7) + Малые прописные"/>
    <w:basedOn w:val="CharStyle29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34">
    <w:name w:val="Основной текст (7) + 11,5 pt,Полужирный,Курсив,Интервал 0 pt"/>
    <w:basedOn w:val="CharStyle29"/>
    <w:rPr>
      <w:lang w:val="en-US" w:eastAsia="en-US" w:bidi="en-U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35">
    <w:name w:val="Основной текст (7) + Lucida Sans Unicode,13 pt,Интервал 0 pt"/>
    <w:basedOn w:val="CharStyle29"/>
    <w:rPr>
      <w:lang w:val="ru-RU" w:eastAsia="ru-RU" w:bidi="ru-RU"/>
      <w:sz w:val="26"/>
      <w:szCs w:val="26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6">
    <w:name w:val="Основной текст (7)"/>
    <w:basedOn w:val="CharStyle29"/>
    <w:rPr>
      <w:lang w:val="ru-RU" w:eastAsia="ru-RU" w:bidi="ru-RU"/>
      <w:w w:val="100"/>
      <w:color w:val="000000"/>
      <w:position w:val="0"/>
    </w:rPr>
  </w:style>
  <w:style w:type="character" w:customStyle="1" w:styleId="CharStyle38">
    <w:name w:val="Подпись к картинке (3)_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9">
    <w:name w:val="Подпись к картинке (3)"/>
    <w:basedOn w:val="CharStyle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Основной текст (8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43">
    <w:name w:val="Колонтитул (2)_"/>
    <w:basedOn w:val="DefaultParagraphFont"/>
    <w:link w:val="Style4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5">
    <w:name w:val="Подпись к картинке (4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7">
    <w:name w:val="Подпись к картинке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9">
    <w:name w:val="Подпись к картинке (5)_"/>
    <w:basedOn w:val="DefaultParagraphFont"/>
    <w:link w:val="Style48"/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50">
    <w:name w:val="Подпись к картинке (5) + 14 pt,Не курсив"/>
    <w:basedOn w:val="CharStyle49"/>
    <w:rPr>
      <w:lang w:val="ru-RU" w:eastAsia="ru-RU" w:bidi="ru-RU"/>
      <w:i/>
      <w:iCs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51">
    <w:name w:val="Подпись к картинке (5)"/>
    <w:basedOn w:val="CharStyle4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2">
    <w:name w:val="Подпись к картинке (5)"/>
    <w:basedOn w:val="CharStyle4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  <w:w w:val="10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26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after="420" w:line="182" w:lineRule="exact"/>
      <w:ind w:hanging="1280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420" w:after="300"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center"/>
      <w:spacing w:line="144" w:lineRule="exact"/>
      <w:ind w:hanging="800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4">
    <w:name w:val="Подпись к картинке (2)"/>
    <w:basedOn w:val="Normal"/>
    <w:link w:val="CharStyle2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-10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0"/>
    </w:rPr>
  </w:style>
  <w:style w:type="paragraph" w:customStyle="1" w:styleId="Style37">
    <w:name w:val="Подпись к картинке (3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42">
    <w:name w:val="Колонтитул (2)"/>
    <w:basedOn w:val="Normal"/>
    <w:link w:val="CharStyle4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4">
    <w:name w:val="Подпись к картинке (4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6">
    <w:name w:val="Подпись к картинке"/>
    <w:basedOn w:val="Normal"/>
    <w:link w:val="CharStyle47"/>
    <w:pPr>
      <w:widowControl w:val="0"/>
      <w:shd w:val="clear" w:color="auto" w:fill="FFFFFF"/>
      <w:jc w:val="right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8">
    <w:name w:val="Подпись к картинке (5)"/>
    <w:basedOn w:val="Normal"/>
    <w:link w:val="CharStyle49"/>
    <w:pPr>
      <w:widowControl w:val="0"/>
      <w:shd w:val="clear" w:color="auto" w:fill="FFFFFF"/>
      <w:jc w:val="right"/>
      <w:spacing w:line="278" w:lineRule="exact"/>
    </w:pPr>
    <w:rPr>
      <w:b w:val="0"/>
      <w:bCs w:val="0"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